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bookmarkStart w:id="0" w:name="_GoBack"/>
      <w:bookmarkEnd w:id="0"/>
      <w:r w:rsidRPr="00256D21">
        <w:rPr>
          <w:b/>
          <w:szCs w:val="24"/>
        </w:rPr>
        <w:t>Název subjektu</w:t>
      </w:r>
      <w:r w:rsidRPr="00256D21">
        <w:rPr>
          <w:szCs w:val="24"/>
        </w:rPr>
        <w:t>: Ústav pro státní kontrolu veterinárních biopreparátů a léčiv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Zkušební laboratoř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1219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25/2024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E60DAD">
        <w:rPr>
          <w:szCs w:val="24"/>
        </w:rPr>
        <w:t>2</w:t>
      </w:r>
      <w:r w:rsidR="00F8221F">
        <w:rPr>
          <w:szCs w:val="24"/>
        </w:rPr>
        <w:t>2</w:t>
      </w:r>
      <w:r w:rsidR="00E60DAD">
        <w:rPr>
          <w:szCs w:val="24"/>
        </w:rPr>
        <w:t xml:space="preserve">. </w:t>
      </w:r>
      <w:r w:rsidR="00F8221F">
        <w:rPr>
          <w:szCs w:val="24"/>
        </w:rPr>
        <w:t>1</w:t>
      </w:r>
      <w:r w:rsidR="00E60DAD">
        <w:rPr>
          <w:szCs w:val="24"/>
        </w:rPr>
        <w:t>1. 2024</w:t>
      </w:r>
    </w:p>
    <w:p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:rsidR="00E60DAD" w:rsidRPr="00327337" w:rsidRDefault="00E60DAD" w:rsidP="00E60DAD">
      <w:pPr>
        <w:tabs>
          <w:tab w:val="left" w:pos="851"/>
          <w:tab w:val="left" w:pos="2127"/>
          <w:tab w:val="left" w:pos="4536"/>
          <w:tab w:val="left" w:pos="6237"/>
        </w:tabs>
        <w:spacing w:before="60" w:after="60"/>
        <w:ind w:left="567" w:right="567"/>
        <w:jc w:val="left"/>
        <w:rPr>
          <w:szCs w:val="24"/>
        </w:rPr>
      </w:pPr>
      <w:r>
        <w:rPr>
          <w:sz w:val="22"/>
        </w:rPr>
        <w:t>1.</w:t>
      </w:r>
      <w:r>
        <w:rPr>
          <w:sz w:val="22"/>
        </w:rPr>
        <w:tab/>
      </w:r>
      <w:r w:rsidRPr="00677872">
        <w:rPr>
          <w:b/>
          <w:szCs w:val="24"/>
        </w:rPr>
        <w:t>Úřední laboratoř pro kontrolu veterinárních léčiv</w:t>
      </w:r>
      <w:r>
        <w:rPr>
          <w:b/>
          <w:szCs w:val="24"/>
        </w:rPr>
        <w:tab/>
      </w:r>
      <w:r w:rsidRPr="00327337">
        <w:rPr>
          <w:szCs w:val="24"/>
        </w:rPr>
        <w:t>Hudcova 232/56a, 621 00 Brno</w:t>
      </w:r>
      <w:r w:rsidRPr="00327337">
        <w:rPr>
          <w:b/>
          <w:szCs w:val="24"/>
        </w:rPr>
        <w:t xml:space="preserve"> </w:t>
      </w:r>
    </w:p>
    <w:p w:rsidR="00E60DAD" w:rsidRDefault="00E60DAD" w:rsidP="00E60DAD">
      <w:pPr>
        <w:tabs>
          <w:tab w:val="left" w:pos="851"/>
          <w:tab w:val="left" w:pos="2127"/>
          <w:tab w:val="left" w:pos="4536"/>
          <w:tab w:val="left" w:pos="6237"/>
        </w:tabs>
        <w:spacing w:after="60"/>
        <w:ind w:left="567" w:right="567"/>
        <w:jc w:val="left"/>
        <w:rPr>
          <w:szCs w:val="24"/>
        </w:rPr>
      </w:pPr>
      <w:r w:rsidRPr="00327337">
        <w:rPr>
          <w:szCs w:val="24"/>
        </w:rPr>
        <w:t>2.</w:t>
      </w:r>
      <w:r w:rsidRPr="00327337">
        <w:rPr>
          <w:szCs w:val="24"/>
        </w:rPr>
        <w:tab/>
      </w:r>
      <w:r w:rsidRPr="00327337">
        <w:rPr>
          <w:b/>
          <w:szCs w:val="24"/>
        </w:rPr>
        <w:t>Laboratoř pro sle</w:t>
      </w:r>
      <w:r>
        <w:rPr>
          <w:b/>
          <w:szCs w:val="24"/>
        </w:rPr>
        <w:t>dování reziduí cizorodých látek</w:t>
      </w:r>
      <w:r>
        <w:rPr>
          <w:b/>
          <w:szCs w:val="24"/>
        </w:rPr>
        <w:tab/>
      </w:r>
      <w:r w:rsidRPr="00327337">
        <w:rPr>
          <w:szCs w:val="24"/>
        </w:rPr>
        <w:t>Palackého 1309/174, 612 00 Brno</w:t>
      </w:r>
    </w:p>
    <w:p w:rsidR="00E60DAD" w:rsidRDefault="00E60DAD" w:rsidP="00E60DAD">
      <w:pPr>
        <w:tabs>
          <w:tab w:val="left" w:pos="851"/>
          <w:tab w:val="left" w:pos="2127"/>
          <w:tab w:val="left" w:pos="4536"/>
        </w:tabs>
        <w:spacing w:after="60"/>
        <w:ind w:left="567" w:right="567"/>
        <w:jc w:val="left"/>
        <w:rPr>
          <w:szCs w:val="24"/>
        </w:rPr>
      </w:pPr>
    </w:p>
    <w:p w:rsidR="00E60DAD" w:rsidRDefault="00E60DAD" w:rsidP="00E60DAD">
      <w:pPr>
        <w:tabs>
          <w:tab w:val="left" w:pos="851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C60273">
        <w:rPr>
          <w:sz w:val="22"/>
          <w:szCs w:val="22"/>
        </w:rPr>
        <w:t>1.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Úřední laboratoř pro kontrolu veterinárních léčiv</w:t>
      </w:r>
      <w:r w:rsidRPr="00C60273">
        <w:rPr>
          <w:b/>
          <w:sz w:val="22"/>
          <w:szCs w:val="22"/>
        </w:rPr>
        <w:t xml:space="preserve"> </w:t>
      </w:r>
    </w:p>
    <w:p w:rsidR="00E60DAD" w:rsidRDefault="00E60DAD" w:rsidP="00E60DAD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E60DAD" w:rsidTr="00C3141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60DAD" w:rsidTr="00C3141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stanovení účinnosti antimikrobních látek difúzní plotnovou metodou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01  </w:t>
            </w:r>
            <w:r w:rsidRPr="00871CD1">
              <w:rPr>
                <w:color w:val="000000"/>
              </w:rPr>
              <w:br/>
              <w:t>(Ph.Eur. 2.7.2)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Léčivé přípravky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Zkouška sterility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04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Mikrobiologické zkoušení nesterilních výrobků - celkový počet živých mikroorganismů a průkaz specifických mikroorganismů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05 </w:t>
            </w:r>
            <w:r w:rsidRPr="00871CD1">
              <w:rPr>
                <w:color w:val="000000"/>
              </w:rPr>
              <w:br/>
              <w:t>(Ph.Eur. 2.6.12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Ph.Eur. 2.6.13)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871CD1">
              <w:rPr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>Stanovení citlivosti k antimikrobním látkám diskovou difúzní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SOP 06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k antimikrobním látkám mikrodiluční metodou </w:t>
            </w:r>
            <w:r>
              <w:rPr>
                <w:color w:val="000000"/>
              </w:rPr>
              <w:t>-</w:t>
            </w:r>
            <w:r w:rsidRPr="00871CD1">
              <w:rPr>
                <w:color w:val="000000"/>
              </w:rPr>
              <w:t xml:space="preserve"> testování MIC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07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citlivosti bakterií k antimikrobním látkám E-testem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08 </w:t>
            </w:r>
            <w:r w:rsidRPr="00871CD1">
              <w:rPr>
                <w:color w:val="000000"/>
              </w:rPr>
              <w:br/>
              <w:t>(Standardy EUCAST, CLSI)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Průkaz mykoplazmat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11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C17C7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na bakteriální endotoxiny LAL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14 </w:t>
            </w:r>
            <w:r w:rsidRPr="00871CD1">
              <w:rPr>
                <w:color w:val="000000"/>
              </w:rPr>
              <w:br/>
              <w:t>(Ph.Eur. 2.6.14)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Zkouška účinnosti protimikrobní konzervace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57 </w:t>
            </w:r>
            <w:r w:rsidRPr="00871CD1">
              <w:rPr>
                <w:color w:val="000000"/>
              </w:rPr>
              <w:br/>
              <w:t>(Ph.Eur. 5.1.3)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deklarovaných živých baktérií nebo hub kultivačně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70 </w:t>
            </w:r>
            <w:r w:rsidRPr="00871CD1">
              <w:rPr>
                <w:color w:val="000000"/>
              </w:rPr>
              <w:br/>
              <w:t>(Ph.Eur. Mon. 0062)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Průkaz bakteriální a houbové kontaminace kultivačně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71 </w:t>
            </w:r>
            <w:r w:rsidRPr="00871CD1">
              <w:rPr>
                <w:color w:val="000000"/>
              </w:rPr>
              <w:br/>
              <w:t>(Ph.Eur. 2.6.1)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počtu hyf mikroskopicky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96 </w:t>
            </w:r>
            <w:r w:rsidRPr="00871CD1">
              <w:rPr>
                <w:color w:val="000000"/>
              </w:rPr>
              <w:br/>
              <w:t>(Registrační dokumentace výrobce veterinárního léčivého přípravku)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Bakteriologická identifikace kultivačně, mikroskopicky a biochemickými testy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97</w:t>
            </w:r>
            <w:r w:rsidRPr="00871CD1">
              <w:rPr>
                <w:color w:val="000000"/>
              </w:rPr>
              <w:br/>
              <w:t xml:space="preserve">(Clinical Veterinary Microbiology, 1994; </w:t>
            </w:r>
          </w:p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Color Atlas and Textbook of Diagnostic Microbiology,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 xml:space="preserve">2006;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Obecná bakteriologie, 1981)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počtu bakterií probiotických kmenů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113 </w:t>
            </w:r>
            <w:r w:rsidRPr="00871CD1">
              <w:rPr>
                <w:color w:val="000000"/>
              </w:rPr>
              <w:br/>
              <w:t>(ČSN EN 15788 (467049)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EN 15787 (467048)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ČSN 560094)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>
              <w:rPr>
                <w:color w:val="000000"/>
              </w:rPr>
              <w:t>Veterinární přípravky, l</w:t>
            </w:r>
            <w:r w:rsidRPr="00871CD1">
              <w:rPr>
                <w:color w:val="000000"/>
              </w:rPr>
              <w:t xml:space="preserve">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účinnosti </w:t>
            </w:r>
            <w:r w:rsidRPr="00AA133C">
              <w:rPr>
                <w:color w:val="000000"/>
              </w:rPr>
              <w:t>inaktivovaných vakcín proti chřipce koní hemaglutinačně</w:t>
            </w:r>
            <w:r w:rsidRPr="00871CD1">
              <w:rPr>
                <w:color w:val="000000"/>
              </w:rPr>
              <w:t xml:space="preserve"> inhibičním testem na morčatech (HIT)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55 </w:t>
            </w:r>
            <w:r w:rsidRPr="00871CD1">
              <w:rPr>
                <w:color w:val="000000"/>
              </w:rPr>
              <w:br/>
              <w:t>(Ph.Eur. Mon. 0249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Manual OIE CH.2.5.7)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Detekce </w:t>
            </w:r>
            <w:r w:rsidRPr="00871CD1">
              <w:rPr>
                <w:i/>
                <w:iCs/>
                <w:color w:val="000000"/>
              </w:rPr>
              <w:t>Mycoplasma</w:t>
            </w:r>
            <w:r w:rsidRPr="00871CD1">
              <w:rPr>
                <w:color w:val="000000"/>
              </w:rPr>
              <w:t xml:space="preserve"> species metodou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65 </w:t>
            </w:r>
            <w:r w:rsidRPr="00871CD1">
              <w:rPr>
                <w:color w:val="000000"/>
              </w:rPr>
              <w:br/>
              <w:t>(Ph.Eur. 2.6.7)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účinnosti inaktivovaných vakcín proti července na myších metodou ELISA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75 </w:t>
            </w:r>
            <w:r w:rsidRPr="00871CD1">
              <w:rPr>
                <w:color w:val="000000"/>
              </w:rPr>
              <w:br/>
              <w:t>(Ph.Eur. 5.2.1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75166F">
              <w:rPr>
                <w:color w:val="000000"/>
              </w:rPr>
              <w:t xml:space="preserve">Ph.Eur. </w:t>
            </w:r>
            <w:r w:rsidRPr="00871CD1">
              <w:rPr>
                <w:color w:val="000000"/>
              </w:rPr>
              <w:t>Mon. 0064)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2C2270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titru viru vztekliny mikrotitrační metodou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SOP 76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0746)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myxomatózy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78 </w:t>
            </w:r>
            <w:r w:rsidRPr="00871CD1">
              <w:rPr>
                <w:color w:val="000000"/>
              </w:rPr>
              <w:br/>
              <w:t>(Ph.Eur. Mon.</w:t>
            </w:r>
            <w:r>
              <w:rPr>
                <w:color w:val="000000"/>
              </w:rPr>
              <w:t xml:space="preserve"> </w:t>
            </w:r>
            <w:r w:rsidRPr="00871CD1">
              <w:rPr>
                <w:color w:val="000000"/>
              </w:rPr>
              <w:t>1943)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účinnosti inaktivované vakcíny proti vzteklině NIH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79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AA133C">
              <w:rPr>
                <w:color w:val="000000"/>
              </w:rPr>
              <w:t>Zkouška stanovení účinnosti inaktivovaných vakcín proti pseudomoru drůbeže (Newcastleské nemoci) ve vakcíně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86 </w:t>
            </w:r>
            <w:r w:rsidRPr="00871CD1">
              <w:rPr>
                <w:color w:val="000000"/>
              </w:rPr>
              <w:br/>
              <w:t>(Ph.Eur. Mon. 0870)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AA133C">
              <w:rPr>
                <w:color w:val="000000"/>
              </w:rPr>
              <w:t>Stanovení účinnosti inaktivované vakcíny proti vzteklině sérologickou metodou s imunofluorescenční detekcí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90 </w:t>
            </w:r>
            <w:r w:rsidRPr="00871CD1">
              <w:rPr>
                <w:color w:val="000000"/>
              </w:rPr>
              <w:br/>
              <w:t>(Ph.Eur.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Newcastleské nemoci na kuřecích embryích hemaglutinačním testem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92 </w:t>
            </w:r>
            <w:r w:rsidRPr="00871CD1">
              <w:rPr>
                <w:color w:val="000000"/>
              </w:rPr>
              <w:br/>
              <w:t>(Ph.Eur. Mon. 0450)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B72F0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2E0C6B">
              <w:rPr>
                <w:color w:val="000000"/>
              </w:rPr>
              <w:t xml:space="preserve">Detekce RNA virů metodou RT qPCR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93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titru viru infekční burzitidy na KEF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95 </w:t>
            </w:r>
            <w:r w:rsidRPr="00871CD1">
              <w:rPr>
                <w:color w:val="000000"/>
              </w:rPr>
              <w:br/>
              <w:t>(Ph.Eur. Mon. 0587)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qPCR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99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DNA virů metodou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100 </w:t>
            </w:r>
            <w:r w:rsidRPr="00871CD1">
              <w:rPr>
                <w:color w:val="000000"/>
              </w:rPr>
              <w:br/>
              <w:t>(Ph.Eur.2.6.21)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Detekce RNA virů metodou RT PCR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101 </w:t>
            </w:r>
            <w:r w:rsidRPr="00871CD1">
              <w:rPr>
                <w:color w:val="000000"/>
              </w:rPr>
              <w:br/>
              <w:t>(Ph.Eur. 2.6.21)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Zkouška účinnosti aviárního nebo bovinního tuberkulinu na morčatech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112 </w:t>
            </w:r>
            <w:r w:rsidRPr="00871CD1">
              <w:rPr>
                <w:color w:val="000000"/>
              </w:rPr>
              <w:br/>
              <w:t>(Ph.Eur. Mon. 0536)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Diagnostické přípravky, biologický materiál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AA133C">
              <w:t>Stanovení glykoproteinu v inaktivovaných vakcínách proti vzteklině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t>SOP 121</w:t>
            </w:r>
            <w:r w:rsidRPr="00871CD1">
              <w:br/>
              <w:t>(Ph. Eur. Mon. 0451)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</w:pPr>
            <w:r w:rsidRPr="00AA133C">
              <w:t>Stanovení titru viru infekční bovinní rhinotracheitidy (IBR) mikrotitrační metodou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>SOP 122</w:t>
            </w:r>
            <w:r w:rsidRPr="00871CD1">
              <w:br/>
              <w:t>(Ph. Eur. Mon. 0696)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A133C" w:rsidRDefault="00E60DAD" w:rsidP="00C31413">
            <w:pPr>
              <w:spacing w:before="40" w:after="20"/>
              <w:jc w:val="left"/>
            </w:pPr>
            <w:r w:rsidRPr="00AA133C">
              <w:t>Stanovení účinnosti inaktivovaných vakcín proti infekční bovinní rhinotracheitidě (IBR) na morčatech metodou ELISA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>SOP 123</w:t>
            </w:r>
            <w:r w:rsidRPr="00871CD1">
              <w:br/>
              <w:t>(Ph. Eur. Mon. 2674)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t xml:space="preserve">Léčivé přípravky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>Stanovení pH potenciometricky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 xml:space="preserve">SOP 37 </w:t>
            </w:r>
            <w:r w:rsidRPr="00871CD1">
              <w:rPr>
                <w:color w:val="000000"/>
              </w:rPr>
              <w:br/>
              <w:t>(Ph.Eur. 2.2.3)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</w:pPr>
            <w:r w:rsidRPr="00871CD1">
              <w:rPr>
                <w:color w:val="000000"/>
              </w:rPr>
              <w:t>Roztoky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lastRenderedPageBreak/>
              <w:t>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fenolu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38 </w:t>
            </w:r>
            <w:r w:rsidRPr="00871CD1">
              <w:rPr>
                <w:color w:val="000000"/>
              </w:rPr>
              <w:br/>
              <w:t>(Ph.Eur. 2.5.15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E60DAD">
            <w:pPr>
              <w:keepNext/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volného formaldehydu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39 </w:t>
            </w:r>
            <w:r w:rsidRPr="00871CD1">
              <w:rPr>
                <w:color w:val="000000"/>
              </w:rPr>
              <w:br/>
              <w:t>(Ph.Eur. 2.4.18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hliníku chelatometricky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40 </w:t>
            </w:r>
            <w:r w:rsidRPr="00871CD1">
              <w:rPr>
                <w:color w:val="000000"/>
              </w:rPr>
              <w:br/>
              <w:t>(Ph.Eur. 2.5.13)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thiomersalu spektrofotometricky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41 </w:t>
            </w:r>
            <w:r w:rsidRPr="00871CD1">
              <w:rPr>
                <w:color w:val="000000"/>
              </w:rPr>
              <w:br/>
              <w:t>(Ph.Eur. 2.2.25)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 – veterinární imunologické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5267AE"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AE00DF" w:rsidRDefault="00E60DAD" w:rsidP="00C31413">
            <w:pPr>
              <w:spacing w:before="40" w:after="20"/>
              <w:jc w:val="left"/>
              <w:rPr>
                <w:color w:val="000000"/>
                <w:spacing w:val="-2"/>
              </w:rPr>
            </w:pPr>
            <w:r w:rsidRPr="00AE00DF">
              <w:rPr>
                <w:color w:val="000000"/>
                <w:spacing w:val="-2"/>
              </w:rPr>
              <w:t>Stanovení hustoty hustoměrem s oscilační trubicí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42 </w:t>
            </w:r>
            <w:r w:rsidRPr="00871CD1">
              <w:rPr>
                <w:color w:val="000000"/>
              </w:rPr>
              <w:br/>
              <w:t>(Ph.Eur. 2.2.5)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obsahu vody dle Karl Fischera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44 </w:t>
            </w:r>
            <w:r w:rsidRPr="00871CD1">
              <w:rPr>
                <w:color w:val="000000"/>
              </w:rPr>
              <w:br/>
              <w:t>(Ph.Eur. 2.5.12)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Kapalné a 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center"/>
              <w:rPr>
                <w:color w:val="000000"/>
              </w:rPr>
            </w:pPr>
            <w:r w:rsidRPr="006E3B7F">
              <w:rPr>
                <w:color w:val="000000"/>
              </w:rPr>
              <w:t>40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Stanovení sulfonamidů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SOP 50 </w:t>
            </w:r>
            <w:r w:rsidRPr="006E3B7F">
              <w:rPr>
                <w:color w:val="000000"/>
              </w:rPr>
              <w:br/>
              <w:t xml:space="preserve">(Ph.Eur. 2.2.29;   </w:t>
            </w:r>
          </w:p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 xml:space="preserve">Ph.Eur. 2.2.46)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left"/>
              <w:rPr>
                <w:color w:val="000000"/>
              </w:rPr>
            </w:pPr>
            <w:r w:rsidRPr="006E3B7F">
              <w:rPr>
                <w:color w:val="000000"/>
              </w:rPr>
              <w:t>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6E3B7F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6E3B7F"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Stanovení tetracyklinů metodou LC-DAD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62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přípravky, krmné směsi,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Čirost a stupeň opalescence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104A </w:t>
            </w:r>
            <w:r w:rsidRPr="00871CD1">
              <w:rPr>
                <w:color w:val="000000"/>
              </w:rPr>
              <w:br/>
              <w:t>(Ph.Eur. 2.2.1)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Stupeň zbarvení tekutin vizuálně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104B </w:t>
            </w:r>
            <w:r w:rsidRPr="00871CD1">
              <w:rPr>
                <w:color w:val="000000"/>
              </w:rPr>
              <w:br/>
              <w:t>(Ph.Eur. 2.2.2)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Identifikace a stanovení obsahu účinných a pomocných látek a nečistot metodou LC</w:t>
            </w:r>
            <w:r w:rsidRPr="00871CD1">
              <w:rPr>
                <w:color w:val="000000"/>
              </w:rPr>
              <w:noBreakHyphen/>
              <w:t xml:space="preserve">DAD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105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Ph.Eur.2.2.46)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Léčivé látky, léčivé přípravky, medikované krmné směsi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ztráty sušením v sušárně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118 </w:t>
            </w:r>
            <w:r w:rsidRPr="00871CD1">
              <w:rPr>
                <w:color w:val="000000"/>
              </w:rPr>
              <w:br/>
              <w:t>(Ph.Eur. 2.2.32)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Pevné vzorky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871CD1">
              <w:rPr>
                <w:color w:val="000000"/>
              </w:rPr>
              <w:t>46</w:t>
            </w:r>
          </w:p>
        </w:tc>
        <w:tc>
          <w:tcPr>
            <w:tcW w:w="3137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Stanovení kanabidiolu (CBD) metodou LC-DAD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 xml:space="preserve">SOP 119 </w:t>
            </w:r>
            <w:r w:rsidRPr="00871CD1">
              <w:rPr>
                <w:color w:val="000000"/>
              </w:rPr>
              <w:br/>
              <w:t>(Ph.Eur. 2.2.29</w:t>
            </w:r>
            <w:r>
              <w:rPr>
                <w:color w:val="000000"/>
              </w:rPr>
              <w:t>;</w:t>
            </w:r>
            <w:r w:rsidRPr="00871CD1">
              <w:rPr>
                <w:color w:val="000000"/>
              </w:rPr>
              <w:t xml:space="preserve"> </w:t>
            </w:r>
          </w:p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Ph.Eur. 2.2.46)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871CD1">
              <w:rPr>
                <w:color w:val="000000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</w:t>
            </w:r>
          </w:p>
        </w:tc>
      </w:tr>
    </w:tbl>
    <w:p w:rsidR="00E60DAD" w:rsidRDefault="00E60DAD" w:rsidP="00E60DAD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E60DAD" w:rsidRDefault="00E60DAD" w:rsidP="00E60DAD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lastRenderedPageBreak/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E60DAD" w:rsidRPr="00B608E5" w:rsidRDefault="00E60DAD" w:rsidP="00E60DAD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B608E5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E60DAD" w:rsidRDefault="00E60DAD" w:rsidP="00E60DAD">
      <w:pPr>
        <w:spacing w:before="40" w:after="20"/>
        <w:ind w:left="284"/>
        <w:rPr>
          <w:iCs/>
          <w:sz w:val="20"/>
        </w:rPr>
      </w:pPr>
      <w:r w:rsidRPr="00B608E5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E60DAD" w:rsidRPr="00E70B46" w:rsidRDefault="00E60DAD" w:rsidP="00E60DAD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E60DAD" w:rsidTr="00C31413">
        <w:trPr>
          <w:tblHeader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C3141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(stanovované analyty)</w:t>
            </w:r>
          </w:p>
        </w:tc>
      </w:tr>
      <w:tr w:rsidR="00E60DAD" w:rsidTr="00C31413">
        <w:tc>
          <w:tcPr>
            <w:tcW w:w="978" w:type="dxa"/>
            <w:tcBorders>
              <w:top w:val="double" w:sz="4" w:space="0" w:color="auto"/>
            </w:tcBorders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</w:tcBorders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Bacitracin Zn, dihydrostreptomycin sulfát, erytromycin, gentamicin sulfát, kanamycin monosulfát, neomycin sulfát, nystatin, rifamycin sodný, spiramycin, streptomycin sulfát, tylosin, tylosin tartarát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burzitidy drůbeže (IBDV), virus retikuloendoteliózy drůbeže (REV), pestiviry, virus infekční bronchitidy drůbeže (IBV), virus aviární leukózy (ALV), Schmallenberg virus (SBV)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anemie kuřat (CAV), virus Markovy choroby (MDV-1)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infekční laryngotracheitidy (ILTV), virus infekční bovinní rhinotracheitidy (IBRV), aviární adenoviry (FAdV), Torque teno sus virus (TTSuV), psí adenovirus 2 (CAV-2)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Virus Newcastleské choroby (NDV), pestiviry, virus bovinní parainfluenzy -3 (BPIV-3); virus aviární encefalomyelitidy (AEV), aviární orthoreovirus (ARV), virus reprodukčního a respiračního syndromu prasat (PRRSV), virus rhinotracheitidy krůt (TRTV), bovinní enterovirus (BEV)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Sulfadimidin, sulfadiazin, sulfamethoxazol, sulfamerazin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Tetracyklin, oxytetracyklin, doxycyklin, chlortetracyklin, 4-epichlortetracyklin a jejich soli</w:t>
            </w:r>
          </w:p>
        </w:tc>
      </w:tr>
      <w:tr w:rsidR="00E60DAD" w:rsidTr="00C31413">
        <w:tc>
          <w:tcPr>
            <w:tcW w:w="978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213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720744">
              <w:rPr>
                <w:color w:val="000000"/>
                <w:sz w:val="22"/>
                <w:szCs w:val="22"/>
              </w:rPr>
              <w:t>Amprolium HCl, amoxicilin, kyselina sorbová, detomidin HCl, methylparaben, tiabendazol, dexamethason-acetát, flubendazol, pimobendan, dihydrostreptomycin, benzylpenicilin, tilmikosin, prednisolon, pyrantel-embonát, praziquantel, ivermektin, ceftiofur, pyriproxyfen, permethrin, dexamethason-fosfát Na, hyoscin-butylbromid, fenol, cefalexin, imidakloprid, linkomycin HCl, polymyxin-sulfát, chlorfenamin-maleinát, propylparaben, altrenogest, nandrolon-laurát, prokain, sulfadoxin, trimethoprim, fipronil, methopren, florfenikol, enrofloxacin, ampicilin, kloxacilin, febantel, kyselina klavulanová, metronidazol, klindamycin</w:t>
            </w:r>
          </w:p>
        </w:tc>
      </w:tr>
    </w:tbl>
    <w:p w:rsidR="00E60DAD" w:rsidRPr="00E70B46" w:rsidRDefault="00E60DAD" w:rsidP="00E60DAD">
      <w:pPr>
        <w:keepNext/>
        <w:spacing w:before="12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98"/>
      </w:tblGrid>
      <w:tr w:rsidR="00E60DAD" w:rsidTr="00C31413">
        <w:trPr>
          <w:tblHeader/>
        </w:trPr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 xml:space="preserve">číslo </w:t>
            </w:r>
            <w:r>
              <w:rPr>
                <w:b/>
                <w:sz w:val="18"/>
                <w:szCs w:val="18"/>
              </w:rPr>
              <w:t>vzorkování</w:t>
            </w:r>
          </w:p>
        </w:tc>
        <w:tc>
          <w:tcPr>
            <w:tcW w:w="80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C3141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B608E5">
              <w:rPr>
                <w:b/>
                <w:sz w:val="18"/>
              </w:rPr>
              <w:t>akreditace (předmět zkoušení)</w:t>
            </w:r>
          </w:p>
        </w:tc>
      </w:tr>
      <w:tr w:rsidR="00E60DAD" w:rsidTr="00C31413">
        <w:tc>
          <w:tcPr>
            <w:tcW w:w="2093" w:type="dxa"/>
            <w:tcBorders>
              <w:top w:val="double" w:sz="4" w:space="0" w:color="auto"/>
            </w:tcBorders>
          </w:tcPr>
          <w:p w:rsidR="00E60DAD" w:rsidRPr="00DF4C12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1-28, 30-32, 34-37, 41-44</w:t>
            </w:r>
          </w:p>
        </w:tc>
        <w:tc>
          <w:tcPr>
            <w:tcW w:w="8098" w:type="dxa"/>
            <w:tcBorders>
              <w:top w:val="double" w:sz="4" w:space="0" w:color="auto"/>
            </w:tcBorders>
          </w:tcPr>
          <w:p w:rsidR="00E60DAD" w:rsidRPr="00DF4C12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DF4C12">
              <w:rPr>
                <w:sz w:val="22"/>
                <w:szCs w:val="22"/>
              </w:rPr>
              <w:t>Léčivé přípravky ve smyslu § 2 zákona č. 378/2007 Sb., o léčivech a v souladu s databází léčivých přípravků v informačním systému Documentum a na internetových stránkách ÚSKVBL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sz w:val="22"/>
          <w:szCs w:val="22"/>
        </w:rPr>
      </w:pPr>
    </w:p>
    <w:p w:rsidR="00E60DAD" w:rsidRDefault="00E60DAD" w:rsidP="00E60DAD">
      <w:pPr>
        <w:tabs>
          <w:tab w:val="left" w:pos="1134"/>
          <w:tab w:val="left" w:pos="2127"/>
          <w:tab w:val="left" w:pos="4536"/>
        </w:tabs>
        <w:spacing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Pr="00C60273">
        <w:rPr>
          <w:sz w:val="22"/>
          <w:szCs w:val="22"/>
        </w:rPr>
        <w:t>.</w:t>
      </w:r>
      <w:r w:rsidRPr="00C60273">
        <w:rPr>
          <w:sz w:val="22"/>
          <w:szCs w:val="22"/>
        </w:rPr>
        <w:tab/>
      </w:r>
      <w:r w:rsidRPr="00677872">
        <w:rPr>
          <w:b/>
          <w:szCs w:val="24"/>
        </w:rPr>
        <w:t>Laboratoř pro sledování reziduí cizorodých látek</w:t>
      </w:r>
      <w:r>
        <w:rPr>
          <w:b/>
        </w:rPr>
        <w:t xml:space="preserve"> </w:t>
      </w:r>
    </w:p>
    <w:p w:rsidR="00E60DAD" w:rsidRDefault="00E60DAD" w:rsidP="00E60DAD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977"/>
        <w:gridCol w:w="2126"/>
        <w:gridCol w:w="992"/>
      </w:tblGrid>
      <w:tr w:rsidR="00E60DAD" w:rsidTr="00C3141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C35BF9" w:rsidRDefault="00E60DAD" w:rsidP="00C3141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E60DAD" w:rsidTr="00C3141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syntetických gestagenů metodou GC/MS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23A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Ledvinový tuk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syntetických gestagenů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23B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5794F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 xml:space="preserve">SOP 24A 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2F3436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SOP 24B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left"/>
              <w:rPr>
                <w:szCs w:val="24"/>
              </w:rPr>
            </w:pPr>
            <w:r w:rsidRPr="00F25802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24D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24E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center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SOP 24F</w:t>
            </w:r>
            <w:r w:rsidRPr="00F25802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71CD1" w:rsidRDefault="00E60DAD" w:rsidP="00C31413">
            <w:pPr>
              <w:spacing w:before="40" w:after="20"/>
              <w:jc w:val="left"/>
              <w:rPr>
                <w:color w:val="000000"/>
              </w:rPr>
            </w:pPr>
            <w:r w:rsidRPr="00F25802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F1343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4715D2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4715D2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F25802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24H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GC/MS-NCI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24I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Vaječné skořápky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nortestosteronu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25A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nortestosteronu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25B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diethylstilbestrolu, dienestrolu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26A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diethylstilbestrolu, dienestrolu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26B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E60DAD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E60DAD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androgenních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27B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trenbolonu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E60DAD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trenbolonu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28B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  <w:r w:rsidR="00920F00" w:rsidRPr="00F8221F">
              <w:rPr>
                <w:szCs w:val="24"/>
              </w:rPr>
              <w:t>, 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0DAD" w:rsidRPr="004715D2" w:rsidRDefault="00E60DAD" w:rsidP="00C31413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19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laktonů kyseliny resorcylové</w:t>
            </w:r>
            <w:r w:rsidRPr="00860D39">
              <w:rPr>
                <w:color w:val="000000"/>
                <w:szCs w:val="24"/>
                <w:vertAlign w:val="superscript"/>
              </w:rPr>
              <w:t xml:space="preserve"> </w:t>
            </w:r>
            <w:r w:rsidRPr="00860D39">
              <w:rPr>
                <w:color w:val="000000"/>
                <w:szCs w:val="24"/>
              </w:rPr>
              <w:t>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29A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29B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52A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52D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ethinylestradiolu a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53A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ethinylestradiolu a estradiolu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53B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steroidů 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54A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methyltestosteronu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54B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29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steroidů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54C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diethystilbestrolu, dienestrolu, benzoestrolu a hexestrolu (stilbeny)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85D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Screeningové stanovení laktonů kyseliny resorcylové (RALs) metodou GC/MS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94B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39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chloramfenikolu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88E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41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gestagenů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91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Ledvinový tuk, potravinové doplňky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sedativ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80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Ledvina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Játra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82F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β-agonistů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82G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Plíce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49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 stanozololu a 16-β-hydroxystanozololu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77A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 stanozololu a 16-β-hydroxystanozololu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77B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81A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81B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81C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Krmivo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81D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55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81E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Napájecí 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81F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  <w:r w:rsidRPr="00860D39">
              <w:rPr>
                <w:color w:val="000000"/>
                <w:szCs w:val="24"/>
                <w:vertAlign w:val="superscript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81G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Peří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81H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Vaječné skořápky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59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nitroimidazolů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81I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keepNext/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dapsonu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84C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72B 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nitrofuranů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72D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Vejce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67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 xml:space="preserve">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68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Sval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lastRenderedPageBreak/>
              <w:t>69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thyreostatik metodu LC</w:t>
            </w:r>
            <w:r w:rsidRPr="00860D39">
              <w:rPr>
                <w:color w:val="000000"/>
                <w:szCs w:val="24"/>
              </w:rPr>
              <w:noBreakHyphen/>
              <w:t xml:space="preserve">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73C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Mléko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70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kortikosteroidů metodou LC-MS/MS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74A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71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esterů steroidů metodou LC-MS/MS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98A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keepNext/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Srst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72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esterů steroidů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98B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Krevní plazma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73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rotenonu metodou LC</w:t>
            </w:r>
            <w:r w:rsidRPr="00860D39">
              <w:rPr>
                <w:color w:val="000000"/>
                <w:szCs w:val="24"/>
              </w:rPr>
              <w:noBreakHyphen/>
              <w:t>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114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74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tetrahydrokanabinolu (THC)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115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Oleje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75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selektivních modulátorů androgenního receptoru (SARMs)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120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76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Stanovení glukuronidu </w:t>
            </w:r>
            <w:r>
              <w:rPr>
                <w:color w:val="000000"/>
                <w:szCs w:val="24"/>
              </w:rPr>
              <w:t xml:space="preserve">       </w:t>
            </w:r>
            <w:r w:rsidRPr="00860D39">
              <w:rPr>
                <w:color w:val="000000"/>
                <w:szCs w:val="24"/>
              </w:rPr>
              <w:t xml:space="preserve">19-noretiocholanolonu </w:t>
            </w:r>
            <w:r>
              <w:rPr>
                <w:color w:val="000000"/>
                <w:szCs w:val="24"/>
              </w:rPr>
              <w:t xml:space="preserve">         </w:t>
            </w:r>
            <w:r w:rsidRPr="00860D39">
              <w:rPr>
                <w:color w:val="000000"/>
                <w:szCs w:val="24"/>
              </w:rPr>
              <w:t xml:space="preserve"> a glukuronidu </w:t>
            </w:r>
            <w:r>
              <w:rPr>
                <w:color w:val="000000"/>
                <w:szCs w:val="24"/>
              </w:rPr>
              <w:t xml:space="preserve">                        </w:t>
            </w:r>
            <w:r w:rsidRPr="00860D39">
              <w:rPr>
                <w:color w:val="000000"/>
                <w:szCs w:val="24"/>
              </w:rPr>
              <w:t>19-norandrosteronu metodou LC-MS/MS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SOP 124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Moč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  <w:tr w:rsidR="00095BAC" w:rsidTr="00C31413">
        <w:tc>
          <w:tcPr>
            <w:tcW w:w="959" w:type="dxa"/>
            <w:tcBorders>
              <w:top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center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77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Stanovení antimikrobních látek metodou LC-MS/MS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 xml:space="preserve">SOP 125 </w:t>
            </w:r>
            <w:r w:rsidRPr="00860D39">
              <w:rPr>
                <w:color w:val="000000"/>
                <w:szCs w:val="24"/>
              </w:rPr>
              <w:br/>
              <w:t>(Nařízení Komise (EU) 2021/808, čl. 3)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5BAC" w:rsidRPr="00860D39" w:rsidRDefault="00095BAC" w:rsidP="00095BAC">
            <w:pPr>
              <w:spacing w:before="40" w:after="20"/>
              <w:jc w:val="left"/>
              <w:rPr>
                <w:color w:val="000000"/>
                <w:szCs w:val="24"/>
              </w:rPr>
            </w:pPr>
            <w:r w:rsidRPr="00860D39">
              <w:rPr>
                <w:color w:val="000000"/>
                <w:szCs w:val="24"/>
              </w:rPr>
              <w:t>Peří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5BAC" w:rsidRPr="004715D2" w:rsidRDefault="00095BAC" w:rsidP="00095BAC">
            <w:pPr>
              <w:spacing w:before="40" w:after="20"/>
              <w:jc w:val="center"/>
              <w:rPr>
                <w:szCs w:val="24"/>
              </w:rPr>
            </w:pPr>
            <w:r w:rsidRPr="00116E80">
              <w:rPr>
                <w:szCs w:val="24"/>
              </w:rPr>
              <w:t>A</w:t>
            </w:r>
            <w:r>
              <w:rPr>
                <w:szCs w:val="24"/>
              </w:rPr>
              <w:t xml:space="preserve">, </w:t>
            </w:r>
            <w:r w:rsidRPr="00116E80">
              <w:rPr>
                <w:szCs w:val="24"/>
              </w:rPr>
              <w:t>B</w:t>
            </w:r>
          </w:p>
        </w:tc>
      </w:tr>
    </w:tbl>
    <w:p w:rsidR="00E60DAD" w:rsidRDefault="00E60DAD" w:rsidP="00E60DAD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</w:t>
      </w:r>
      <w:r>
        <w:rPr>
          <w:sz w:val="20"/>
        </w:rPr>
        <w:t>vého čísla označeny hvězdičkou</w:t>
      </w:r>
    </w:p>
    <w:p w:rsidR="00E60DAD" w:rsidRDefault="00E60DAD" w:rsidP="00E60DAD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</w:t>
      </w:r>
    </w:p>
    <w:p w:rsidR="00E60DAD" w:rsidRPr="00860F6A" w:rsidRDefault="00E60DAD" w:rsidP="00E60DAD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860F6A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:rsidR="00E60DAD" w:rsidRDefault="00E60DAD" w:rsidP="00E60DAD">
      <w:pPr>
        <w:spacing w:before="40" w:after="20"/>
        <w:ind w:left="284"/>
        <w:rPr>
          <w:sz w:val="20"/>
        </w:rPr>
      </w:pPr>
      <w:r w:rsidRPr="00860F6A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E60DAD" w:rsidRPr="00E70B46" w:rsidRDefault="00E60DAD" w:rsidP="00E60DAD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lastRenderedPageBreak/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82"/>
      </w:tblGrid>
      <w:tr w:rsidR="00E60DAD" w:rsidTr="00C31413">
        <w:trPr>
          <w:tblHeader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</w:tcPr>
          <w:p w:rsidR="00E60DAD" w:rsidRPr="005560AF" w:rsidRDefault="00E60DAD" w:rsidP="00E60DAD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5560AF">
              <w:rPr>
                <w:b/>
                <w:sz w:val="18"/>
                <w:szCs w:val="18"/>
              </w:rPr>
              <w:t>Pořadové</w:t>
            </w:r>
            <w:r w:rsidRPr="005560A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0DAD" w:rsidRDefault="00E60DAD" w:rsidP="00E60DAD">
            <w:pPr>
              <w:keepNext/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2B2C7A">
              <w:rPr>
                <w:b/>
                <w:sz w:val="18"/>
              </w:rPr>
              <w:t>akreditace (stanovované analyty)</w:t>
            </w:r>
          </w:p>
        </w:tc>
      </w:tr>
      <w:tr w:rsidR="00E60DAD" w:rsidTr="00C31413">
        <w:tc>
          <w:tcPr>
            <w:tcW w:w="1809" w:type="dxa"/>
            <w:tcBorders>
              <w:top w:val="double" w:sz="4" w:space="0" w:color="auto"/>
            </w:tcBorders>
          </w:tcPr>
          <w:p w:rsidR="00E60DAD" w:rsidRPr="003923B0" w:rsidRDefault="00E60DAD" w:rsidP="00E60DA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1, 2</w:t>
            </w:r>
          </w:p>
        </w:tc>
        <w:tc>
          <w:tcPr>
            <w:tcW w:w="8382" w:type="dxa"/>
            <w:tcBorders>
              <w:top w:val="double" w:sz="4" w:space="0" w:color="auto"/>
            </w:tcBorders>
          </w:tcPr>
          <w:p w:rsidR="00E60DAD" w:rsidRPr="003923B0" w:rsidRDefault="00E60DAD" w:rsidP="00E60DA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delmadinon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2" w:type="dxa"/>
            <w:vAlign w:val="bottom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Testosteron, nortestosteron, methyltestosteron, boldenon, methylboldenon, chlortestosteron, norclostebol, chlorandrostendion (CLAD)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19, 20, 34, 35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Zeranol, taleranol, zearalanon, zearalenon, α-zearalenol, β-zearalenol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23, 24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EA5904">
              <w:rPr>
                <w:color w:val="000000"/>
                <w:sz w:val="22"/>
                <w:szCs w:val="22"/>
              </w:rPr>
              <w:t>Estradiol acetát, estradiol benzoát, estradiol cypionát, estradiol enanthát, estradiol valerát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Nortestosteron, methyltestosteron, boldenon, methylboldenon, chlortestosteron, norclostebol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Nortestosteron, methyltestosteron, boldenon, chlortestosteron, norclostebol, chlorandrostendion (CLAD), ethinylestradiol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Medroxyprogesteron acetát, acetoxyprogesteron, megestrol acetát, melengestrol acetát, chlormadinon acetát, altrenogest, progesteron, delmadinon acetát, flugeston acetát</w:t>
            </w:r>
          </w:p>
        </w:tc>
      </w:tr>
      <w:tr w:rsidR="00E60DAD" w:rsidTr="00C31413">
        <w:tc>
          <w:tcPr>
            <w:tcW w:w="1809" w:type="dxa"/>
          </w:tcPr>
          <w:p w:rsidR="00E60DAD" w:rsidRPr="003923B0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382" w:type="dxa"/>
          </w:tcPr>
          <w:p w:rsidR="00E60DAD" w:rsidRPr="003923B0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Acepromazin, propionylpromazin, chlorpromazin, azaperon, azaperol, carazolol, haloperidol, haloperidol metabolit, xylazin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43 - 46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orciprenalin, carbuterol, pirbuterol,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carbuterol, pirbuterol,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Brombuterol, cimaterol, cimbuterol, clenbuterol, isoxsuprin, mabuterol, mapenterol, ractopamin, ritodrin, salbutamol, terbutalin, tulobuterol, zilpaterol, chlorbrombuterol, hydroxymethylclenbuterol, clenpenterol, clenproperol, salmeterol, fenoterol, orciprenalin, carbuterol, sotalol, clencyclohexerol, formoterol, clenisopenterol, labetalol, clenhexerol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51, 52, 54, 56, 57, 59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Dimetridazol, ronidazol, metronidazol, metronidazol-OH, 2-hydroxymethyl-1-methyl-5-nitroimidazol (HMMNI), carnidazol, ipronidazol, ipronidazol-OH, ternidazol, secnidazol, tinidazol, ornidazol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53, 55, 58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Dimetridazol, ronidazol, metronidazol, ipronidazol, carnidazol, ternidazol, secnidazol, tinidazol, ornidazol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63 - 66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3-amino-2-oxazolidinon (AOZ), 5-methylmorfolino-3-amino-2-oxazolidinon (AMOZ), 1-amino-hydantoin hydrochlorid (AHD), semicarbazid (SEM), hydrazid kyseliny 3,5-dinitrosalicylové (DNSH)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67 - 69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5-methylthiouracil, 6-methylthiouracil, propylthiouracil, thiouracil, tapazol, benzylthiouracil, mercaptobenzimidazol, fenylthiouracil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Dexamethazon, triamcinolon, betamethazon, fluocinolon, fluorometholon, beclomethazon, flumethazon, prednison, methylprednisolon, prednisolon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keepNext/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71, 72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keepNext/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Estradiol benzoát, testosteron propionát, testosteron benzoát, testosteron isokapronát, testosteron dekanoát, testosteron enanthát, testosteron fenylpropionát, testosteron cypionát, nortestosteron propionát, nortestosteron benzoát, nortestosteron fenylpropionát, nortestosteron cypionát, nortestosteron dekanoát</w:t>
            </w:r>
          </w:p>
        </w:tc>
      </w:tr>
      <w:tr w:rsidR="00E60DAD" w:rsidTr="00C31413">
        <w:tc>
          <w:tcPr>
            <w:tcW w:w="1809" w:type="dxa"/>
          </w:tcPr>
          <w:p w:rsidR="00E60DAD" w:rsidRPr="00860D39" w:rsidRDefault="00E60DAD" w:rsidP="00C31413">
            <w:pPr>
              <w:spacing w:before="40" w:after="20"/>
              <w:jc w:val="center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382" w:type="dxa"/>
          </w:tcPr>
          <w:p w:rsidR="00E60DAD" w:rsidRPr="00860D39" w:rsidRDefault="00E60DAD" w:rsidP="00C31413">
            <w:pPr>
              <w:spacing w:before="40" w:after="20"/>
              <w:jc w:val="left"/>
              <w:rPr>
                <w:color w:val="000000"/>
                <w:sz w:val="22"/>
                <w:szCs w:val="22"/>
              </w:rPr>
            </w:pPr>
            <w:r w:rsidRPr="00860D39">
              <w:rPr>
                <w:color w:val="000000"/>
                <w:sz w:val="22"/>
                <w:szCs w:val="22"/>
              </w:rPr>
              <w:t>Amoxicilin, ciprofloxacin, enrofloxacin, doxycyklin, fenoxymethylpenicilin, linkomycin, neomycin, spectinomycin, sulfametoxazol, tiamulin, trimetoprim</w:t>
            </w:r>
          </w:p>
        </w:tc>
      </w:tr>
    </w:tbl>
    <w:p w:rsidR="00E60DAD" w:rsidRDefault="00E60DAD" w:rsidP="00E60DAD">
      <w:pPr>
        <w:spacing w:before="120"/>
      </w:pPr>
    </w:p>
    <w:p w:rsidR="00E60DAD" w:rsidRPr="00B95BA5" w:rsidRDefault="00E60DAD" w:rsidP="00E60DAD">
      <w:pPr>
        <w:spacing w:before="20"/>
        <w:rPr>
          <w:b/>
          <w:bCs/>
          <w:sz w:val="20"/>
          <w:u w:val="single"/>
        </w:rPr>
      </w:pPr>
      <w:r w:rsidRPr="00B95BA5">
        <w:rPr>
          <w:b/>
          <w:bCs/>
          <w:sz w:val="20"/>
          <w:u w:val="single"/>
        </w:rPr>
        <w:t>ZKRATKY:</w:t>
      </w:r>
    </w:p>
    <w:p w:rsidR="00E60DAD" w:rsidRPr="007F3EFD" w:rsidRDefault="00E60DAD" w:rsidP="00E60DAD">
      <w:pPr>
        <w:spacing w:before="20"/>
        <w:rPr>
          <w:sz w:val="20"/>
        </w:rPr>
      </w:pPr>
      <w:r w:rsidRPr="007F3EFD">
        <w:rPr>
          <w:b/>
          <w:bCs/>
          <w:sz w:val="20"/>
        </w:rPr>
        <w:t>ELISA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enzymo-imunologická analýza</w:t>
      </w:r>
    </w:p>
    <w:p w:rsidR="00E60DAD" w:rsidRPr="007F3EFD" w:rsidRDefault="00E60DAD" w:rsidP="00E60DAD">
      <w:pPr>
        <w:ind w:right="140"/>
        <w:rPr>
          <w:sz w:val="20"/>
        </w:rPr>
      </w:pPr>
      <w:r w:rsidRPr="007F3EFD">
        <w:rPr>
          <w:b/>
          <w:bCs/>
          <w:sz w:val="20"/>
        </w:rPr>
        <w:t xml:space="preserve">GC/MS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7F3EFD">
        <w:rPr>
          <w:sz w:val="20"/>
        </w:rPr>
        <w:t>- plynová chromatografie s hmotnostní detekcí</w:t>
      </w:r>
    </w:p>
    <w:p w:rsidR="00E60DAD" w:rsidRPr="007F3EFD" w:rsidRDefault="00E60DAD" w:rsidP="00E60DAD">
      <w:pPr>
        <w:ind w:right="140"/>
        <w:rPr>
          <w:sz w:val="20"/>
        </w:rPr>
      </w:pPr>
      <w:r w:rsidRPr="007F3EFD">
        <w:rPr>
          <w:b/>
          <w:sz w:val="20"/>
        </w:rPr>
        <w:t>GC/MS-NCI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plynová chromatografie s hmotnostní detekcí s negativní chemickou ionizací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HIT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hemaglutinačně inhibiční test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LC-DAD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kapalinová chromatografie s detektorem s diodovým polem</w:t>
      </w:r>
    </w:p>
    <w:p w:rsidR="00E60DAD" w:rsidRPr="007F3EFD" w:rsidRDefault="00E60DAD" w:rsidP="00E60DAD">
      <w:pPr>
        <w:spacing w:before="20"/>
        <w:ind w:right="140"/>
        <w:rPr>
          <w:bCs/>
          <w:sz w:val="20"/>
        </w:rPr>
      </w:pPr>
      <w:r w:rsidRPr="007F3EFD">
        <w:rPr>
          <w:b/>
          <w:bCs/>
          <w:sz w:val="20"/>
        </w:rPr>
        <w:t>KEF</w:t>
      </w:r>
      <w:r w:rsidRPr="007F3EFD"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7F3EFD">
        <w:rPr>
          <w:bCs/>
          <w:sz w:val="20"/>
        </w:rPr>
        <w:t>- kuřecí embryonální fibroblasty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LAL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lyzát z amebocytů ostrorepa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LC-MS/MS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kapalinová chromatografie s hmotnostní detekcí</w:t>
      </w:r>
    </w:p>
    <w:p w:rsidR="00E60DAD" w:rsidRPr="007F3EFD" w:rsidRDefault="00E60DAD" w:rsidP="00E60DAD">
      <w:pPr>
        <w:spacing w:before="20"/>
        <w:ind w:right="140"/>
        <w:rPr>
          <w:bCs/>
          <w:sz w:val="20"/>
        </w:rPr>
      </w:pPr>
      <w:r w:rsidRPr="007F3EFD">
        <w:rPr>
          <w:b/>
          <w:bCs/>
          <w:sz w:val="20"/>
        </w:rPr>
        <w:t xml:space="preserve">Manual OIE </w:t>
      </w:r>
      <w:r>
        <w:rPr>
          <w:b/>
          <w:bCs/>
          <w:sz w:val="20"/>
        </w:rPr>
        <w:tab/>
      </w:r>
      <w:r w:rsidRPr="007F3EFD">
        <w:rPr>
          <w:bCs/>
          <w:sz w:val="20"/>
        </w:rPr>
        <w:t>- manu</w:t>
      </w:r>
      <w:r>
        <w:rPr>
          <w:bCs/>
          <w:sz w:val="20"/>
        </w:rPr>
        <w:t>á</w:t>
      </w:r>
      <w:r w:rsidRPr="007F3EFD">
        <w:rPr>
          <w:bCs/>
          <w:sz w:val="20"/>
        </w:rPr>
        <w:t>l standardních metod Office International des Epizooties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>MIC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minimální inhibiční koncentrace</w:t>
      </w:r>
    </w:p>
    <w:p w:rsidR="00E60DAD" w:rsidRPr="007F3EFD" w:rsidRDefault="00E60DAD" w:rsidP="00E60DAD">
      <w:pPr>
        <w:spacing w:before="20"/>
        <w:ind w:left="1418" w:right="140" w:hanging="1418"/>
        <w:rPr>
          <w:sz w:val="20"/>
        </w:rPr>
      </w:pPr>
      <w:r w:rsidRPr="007F3EFD">
        <w:rPr>
          <w:b/>
          <w:bCs/>
          <w:sz w:val="20"/>
        </w:rPr>
        <w:t xml:space="preserve">NIH test </w:t>
      </w:r>
      <w:r>
        <w:rPr>
          <w:b/>
          <w:bCs/>
          <w:sz w:val="20"/>
        </w:rPr>
        <w:tab/>
      </w:r>
      <w:r w:rsidRPr="007F3EFD">
        <w:rPr>
          <w:sz w:val="20"/>
        </w:rPr>
        <w:t xml:space="preserve">- test pro stanovení účinnosti vakcíny proti vzteklině vyvinutý laboratoří National Institutes of Health, </w:t>
      </w:r>
      <w:r w:rsidRPr="007F3EFD">
        <w:rPr>
          <w:sz w:val="20"/>
          <w:lang w:val="en-US"/>
        </w:rPr>
        <w:t>Maryland</w:t>
      </w:r>
      <w:r w:rsidRPr="007F3EFD">
        <w:rPr>
          <w:sz w:val="20"/>
        </w:rPr>
        <w:t>, USA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bCs/>
          <w:sz w:val="20"/>
        </w:rPr>
        <w:t xml:space="preserve">PCR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7F3EFD">
        <w:rPr>
          <w:sz w:val="20"/>
        </w:rPr>
        <w:t>- polymerázová řetězová reakce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sz w:val="20"/>
        </w:rPr>
        <w:t>qPCR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7F3EFD">
        <w:rPr>
          <w:sz w:val="20"/>
        </w:rPr>
        <w:t>- kvantitativní polymerázová řetězová reakce</w:t>
      </w:r>
    </w:p>
    <w:p w:rsidR="00E60DAD" w:rsidRPr="007F3EFD" w:rsidRDefault="00E60DAD" w:rsidP="00E60DAD">
      <w:pPr>
        <w:spacing w:before="20"/>
        <w:ind w:right="140"/>
        <w:rPr>
          <w:b/>
          <w:sz w:val="20"/>
        </w:rPr>
      </w:pPr>
      <w:r w:rsidRPr="007F3EFD">
        <w:rPr>
          <w:b/>
          <w:sz w:val="20"/>
        </w:rPr>
        <w:t>RT 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polymerázová řetězová reakce s reverzní transkripcí</w:t>
      </w:r>
    </w:p>
    <w:p w:rsidR="00E60DAD" w:rsidRPr="007F3EFD" w:rsidRDefault="00E60DAD" w:rsidP="00E60DAD">
      <w:pPr>
        <w:spacing w:before="20"/>
        <w:ind w:right="140"/>
        <w:rPr>
          <w:sz w:val="20"/>
        </w:rPr>
      </w:pPr>
      <w:r w:rsidRPr="007F3EFD">
        <w:rPr>
          <w:b/>
          <w:sz w:val="20"/>
        </w:rPr>
        <w:t>RT qPCR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kvantitativní polymerázová řetězová reakce s reverzní transkripcí</w:t>
      </w:r>
    </w:p>
    <w:p w:rsidR="00E60DAD" w:rsidRPr="007F3EFD" w:rsidRDefault="00E60DAD" w:rsidP="00E60DAD">
      <w:pPr>
        <w:spacing w:before="20"/>
        <w:ind w:right="140"/>
        <w:rPr>
          <w:b/>
          <w:bCs/>
          <w:sz w:val="20"/>
        </w:rPr>
      </w:pPr>
      <w:r w:rsidRPr="007F3EFD">
        <w:rPr>
          <w:b/>
          <w:sz w:val="20"/>
        </w:rPr>
        <w:t>Ph.Eur.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>- Evropský lékopis</w:t>
      </w:r>
    </w:p>
    <w:p w:rsidR="00E60DAD" w:rsidRPr="007F3EFD" w:rsidRDefault="00E60DAD" w:rsidP="00E60DAD">
      <w:pPr>
        <w:spacing w:before="20"/>
        <w:ind w:left="1418" w:right="140" w:hanging="1418"/>
        <w:rPr>
          <w:sz w:val="20"/>
        </w:rPr>
      </w:pPr>
      <w:r w:rsidRPr="007F3EFD">
        <w:rPr>
          <w:b/>
          <w:bCs/>
          <w:sz w:val="20"/>
        </w:rPr>
        <w:t>SOP</w:t>
      </w:r>
      <w:r w:rsidRPr="007F3EFD">
        <w:rPr>
          <w:sz w:val="20"/>
        </w:rPr>
        <w:t xml:space="preserve"> </w:t>
      </w:r>
      <w:r>
        <w:rPr>
          <w:sz w:val="20"/>
        </w:rPr>
        <w:tab/>
      </w:r>
      <w:r w:rsidRPr="007F3EFD">
        <w:rPr>
          <w:sz w:val="20"/>
        </w:rPr>
        <w:t xml:space="preserve">- standardní operační postup vypracovaný na základě platné legislativy, norem, odborné literatury, firemních návodů a dokumentace </w:t>
      </w:r>
    </w:p>
    <w:p w:rsidR="00E60DAD" w:rsidRDefault="00E60DAD" w:rsidP="00E60DAD">
      <w:pPr>
        <w:spacing w:before="120"/>
        <w:ind w:right="14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Default="00E60DAD" w:rsidP="00E60DAD">
      <w:pPr>
        <w:spacing w:before="120"/>
      </w:pPr>
    </w:p>
    <w:p w:rsidR="00E60DAD" w:rsidRPr="00327337" w:rsidRDefault="00E60DAD" w:rsidP="00E60DAD"/>
    <w:sectPr w:rsidR="00E60DAD" w:rsidRPr="00327337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8C" w:rsidRDefault="006B1B8C">
      <w:r>
        <w:separator/>
      </w:r>
    </w:p>
  </w:endnote>
  <w:endnote w:type="continuationSeparator" w:id="0">
    <w:p w:rsidR="006B1B8C" w:rsidRDefault="006B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E60DAD">
      <w:rPr>
        <w:bCs/>
        <w:noProof/>
        <w:sz w:val="16"/>
        <w:szCs w:val="16"/>
      </w:rPr>
      <w:t>12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E60DAD">
      <w:rPr>
        <w:bCs/>
        <w:noProof/>
        <w:sz w:val="16"/>
        <w:szCs w:val="16"/>
      </w:rPr>
      <w:t>13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8C" w:rsidRDefault="006B1B8C">
      <w:r>
        <w:separator/>
      </w:r>
    </w:p>
  </w:footnote>
  <w:footnote w:type="continuationSeparator" w:id="0">
    <w:p w:rsidR="006B1B8C" w:rsidRDefault="006B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41" w:rsidRDefault="00943FF8">
    <w:pPr>
      <w:tabs>
        <w:tab w:val="center" w:pos="4536"/>
      </w:tabs>
      <w:spacing w:after="60"/>
    </w:pPr>
    <w:r>
      <w:tab/>
      <w:t>Příloha č. 1</w:t>
    </w:r>
  </w:p>
  <w:p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41"/>
    <w:rsid w:val="00045C48"/>
    <w:rsid w:val="00050CB0"/>
    <w:rsid w:val="00071430"/>
    <w:rsid w:val="00095BAC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65494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11A30"/>
    <w:rsid w:val="00520AB6"/>
    <w:rsid w:val="00521903"/>
    <w:rsid w:val="00531C09"/>
    <w:rsid w:val="00533A81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B1B8C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260C8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D59C0"/>
    <w:rsid w:val="008E6685"/>
    <w:rsid w:val="00920F00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60DAD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221F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E85C13-BFAA-4DC9-9162-F5783F79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0DA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unhideWhenUsed/>
    <w:rsid w:val="00E60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C4E79-3336-434B-8DEB-6142512F5108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3447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Bohunová Dagmar</cp:lastModifiedBy>
  <cp:revision>2</cp:revision>
  <cp:lastPrinted>2018-06-28T09:15:00Z</cp:lastPrinted>
  <dcterms:created xsi:type="dcterms:W3CDTF">2024-11-26T06:06:00Z</dcterms:created>
  <dcterms:modified xsi:type="dcterms:W3CDTF">2024-11-26T06:06:00Z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